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7C1AFA" w:rsidRDefault="001D228D" w:rsidP="005A40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УГРОЗЕ ПРЕРЫВАНИЯ БЕРЕМЕННОСТИ НА СРОКАХ ГЕСТАЦИИ ДО 22 НЕДЕЛЬ</w:t>
      </w:r>
    </w:p>
    <w:p w:rsidR="007C1AFA" w:rsidRPr="005A40BF" w:rsidRDefault="007C1AFA" w:rsidP="005A40BF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>Н.Н. Р</w:t>
      </w:r>
      <w:r w:rsidRPr="004F1898">
        <w:rPr>
          <w:sz w:val="28"/>
          <w:szCs w:val="28"/>
        </w:rPr>
        <w:t>ухляда, руководитель 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 И.И. Джанелидзе</w:t>
      </w:r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5A40BF" w:rsidRDefault="00196C10" w:rsidP="005A40BF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5A40BF" w:rsidRDefault="001D228D" w:rsidP="005A40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0BF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5F3740" w:rsidRPr="005A40BF">
        <w:rPr>
          <w:rFonts w:ascii="Times New Roman" w:hAnsi="Times New Roman" w:cs="Times New Roman"/>
          <w:b/>
          <w:caps/>
          <w:sz w:val="28"/>
          <w:szCs w:val="28"/>
        </w:rPr>
        <w:t xml:space="preserve">: </w:t>
      </w:r>
      <w:r w:rsidR="002B1C7C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Угроза прерывания</w:t>
      </w:r>
      <w:bookmarkStart w:id="0" w:name="_GoBack"/>
      <w:bookmarkEnd w:id="0"/>
      <w:r w:rsidR="005F3740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беременности — самопроизвольное прерывание беременности на ранних (до 22 нед</w:t>
      </w:r>
      <w:r w:rsidR="007C1AFA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  <w:r w:rsidR="005F3740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) сроках, когда происходит раскрытие цервикального канала и изгнание плодного яйца целиком или частично.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5A40BF" w:rsidTr="007C1AFA">
        <w:tc>
          <w:tcPr>
            <w:tcW w:w="2235" w:type="dxa"/>
          </w:tcPr>
          <w:p w:rsidR="001D228D" w:rsidRPr="005A40BF" w:rsidRDefault="001D228D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5A40BF" w:rsidRDefault="001D228D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Нозологическая форма</w:t>
            </w:r>
          </w:p>
        </w:tc>
      </w:tr>
      <w:tr w:rsidR="001D228D" w:rsidRPr="005A40BF" w:rsidTr="007C1AFA">
        <w:tc>
          <w:tcPr>
            <w:tcW w:w="2235" w:type="dxa"/>
          </w:tcPr>
          <w:p w:rsidR="001D228D" w:rsidRPr="005A40BF" w:rsidRDefault="005F3740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О03.2 </w:t>
            </w:r>
          </w:p>
        </w:tc>
        <w:tc>
          <w:tcPr>
            <w:tcW w:w="7796" w:type="dxa"/>
          </w:tcPr>
          <w:p w:rsidR="001D228D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Неполный аборт, осложнившийся эмболией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О03.3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Неполный аборт, с другими и неуточненными осложнениями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О03.4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Неполный аборт без осложнений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О03.5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Полный  или  неуточненный  аборт,  осложнившийся  инфекцией половых путей и тазовых органов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О03.6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Полный или неуточненный аборт, осложнившийся длительным или чрезмерным кровотечением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О03.7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Полный  или  неуточненный  аборт,  осложнившийся эмболией с состояниями, классифицированными в подрубрике O08.2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О03.8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Полный или неуточненный аборт с другими  или  неуточненными осложнениями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О03.9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Полный или неуточненный аборт без осложнений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О20.0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Угрожающий аборт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О20.8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Другие кровотечения в ранние сроки беременности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О20.9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Кровотечение в ранние сроки беременности неуточненное</w:t>
            </w:r>
          </w:p>
        </w:tc>
      </w:tr>
    </w:tbl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lastRenderedPageBreak/>
        <w:t>угрожающий аборт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начавшийся аборт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аборт в ходу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свершившийся аборт (полный, неполный)</w:t>
      </w: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AFA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AFA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246B6" w:rsidRPr="007C1AFA" w:rsidRDefault="001D228D" w:rsidP="005A40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Выяснить со слов (по данным обменной карты </w:t>
      </w:r>
      <w:r w:rsidR="005A40BF">
        <w:rPr>
          <w:rFonts w:eastAsia="SimSun"/>
          <w:kern w:val="2"/>
          <w:sz w:val="28"/>
          <w:szCs w:val="28"/>
          <w:lang w:eastAsia="ar-SA"/>
        </w:rPr>
        <w:t>женской консультации</w:t>
      </w:r>
      <w:r w:rsidRPr="007C1AFA">
        <w:rPr>
          <w:rFonts w:eastAsia="SimSun"/>
          <w:kern w:val="2"/>
          <w:sz w:val="28"/>
          <w:szCs w:val="28"/>
          <w:lang w:eastAsia="ar-SA"/>
        </w:rPr>
        <w:t>) срок беременности, заинтересованность пациентки в ней, не было ли попыток самостоятельного прерывания беременности.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Оценить количество, цвет кровянистых выделений, степень тяжести общего состояния больной, определяя частоту пульса, частоту дыхания, АД и шоковый индекс Альговера, измерить температуру тела. 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пальпации живота оценивают  размеры матки (высота дна), определяют её тонус, болезненность, характер предлежащей части.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Влагалищное исследование проводится только специалистами </w:t>
      </w:r>
      <w:r w:rsidR="005A40BF">
        <w:rPr>
          <w:rFonts w:eastAsia="SimSun"/>
          <w:kern w:val="2"/>
          <w:sz w:val="28"/>
          <w:szCs w:val="28"/>
          <w:lang w:eastAsia="ar-SA"/>
        </w:rPr>
        <w:t>специализированной бригады скорой медицинской помощи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Инструментальные исследования на догоспитальном этапе  нецелесообразны.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246B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8879FB" w:rsidRPr="007C1AFA" w:rsidRDefault="008879FB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При отсутствии кровотечения и выраженного болевого синдрома</w:t>
      </w:r>
      <w:r w:rsidR="008E1EC6" w:rsidRPr="007C1AFA">
        <w:rPr>
          <w:sz w:val="28"/>
          <w:szCs w:val="28"/>
        </w:rPr>
        <w:t xml:space="preserve"> терапии на догоспитальном этапе не требуется.</w:t>
      </w:r>
    </w:p>
    <w:p w:rsidR="001246B6" w:rsidRPr="007C1AFA" w:rsidRDefault="001246B6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При необходимости ввести седативные средства: диазепам 5-10 мг в/в.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Обезболить: метамизол 1 г (2 мл) в/в или в/м;  кетопрофен 100 мг (2 мл) в/м).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Гемостатики: ввести в/м или в/в этамзилат 4 мл (1000 мг) и/или транексам в/в 5 мл</w:t>
      </w:r>
      <w:r w:rsidR="00A90AE5" w:rsidRPr="007C1AFA">
        <w:rPr>
          <w:sz w:val="28"/>
          <w:szCs w:val="28"/>
        </w:rPr>
        <w:t xml:space="preserve"> (В, 2+).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lastRenderedPageBreak/>
        <w:t>Ввести магния сульфат 10 мл 25% р-ра в/м, папаверин 2 мл 2% р-ра в/м.</w:t>
      </w:r>
    </w:p>
    <w:p w:rsidR="001246B6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b/>
          <w:sz w:val="28"/>
          <w:szCs w:val="28"/>
        </w:rPr>
      </w:pPr>
      <w:r w:rsidRPr="007C1AFA">
        <w:rPr>
          <w:sz w:val="28"/>
          <w:szCs w:val="28"/>
        </w:rPr>
        <w:t>При</w:t>
      </w:r>
      <w:r w:rsidR="00A90AE5" w:rsidRPr="007C1AFA">
        <w:rPr>
          <w:sz w:val="28"/>
          <w:szCs w:val="28"/>
        </w:rPr>
        <w:t xml:space="preserve"> </w:t>
      </w:r>
      <w:r w:rsidRPr="007C1AFA">
        <w:rPr>
          <w:sz w:val="28"/>
          <w:szCs w:val="28"/>
        </w:rPr>
        <w:t>АД</w:t>
      </w:r>
      <w:r w:rsidR="00A90AE5" w:rsidRPr="007C1AFA">
        <w:rPr>
          <w:sz w:val="28"/>
          <w:szCs w:val="28"/>
        </w:rPr>
        <w:t xml:space="preserve"> </w:t>
      </w:r>
      <w:r w:rsidRPr="007C1AFA">
        <w:rPr>
          <w:sz w:val="28"/>
          <w:szCs w:val="28"/>
        </w:rPr>
        <w:t xml:space="preserve">сист&lt;100, тахикардии &gt;100 – катетеризация 2 кубитальных (для РХБ – подключичной вены) и инфузия: </w:t>
      </w:r>
      <w:r w:rsidR="005A40BF">
        <w:rPr>
          <w:sz w:val="28"/>
          <w:szCs w:val="28"/>
        </w:rPr>
        <w:t>гидроксиэтилкрахмал</w:t>
      </w:r>
      <w:r w:rsidRPr="007C1AFA">
        <w:rPr>
          <w:sz w:val="28"/>
          <w:szCs w:val="28"/>
        </w:rPr>
        <w:t xml:space="preserve"> 6% или10% р-р по 500–1000 мл или ХАЭС-стерил 6% или 10% р-р по 500–100 мл в/в капельно (или струйно)</w:t>
      </w:r>
      <w:r w:rsidR="00A90AE5" w:rsidRPr="007C1AFA">
        <w:rPr>
          <w:sz w:val="28"/>
          <w:szCs w:val="28"/>
        </w:rPr>
        <w:t xml:space="preserve"> (С, 2-)</w:t>
      </w:r>
      <w:r w:rsidRPr="007C1AFA">
        <w:rPr>
          <w:sz w:val="28"/>
          <w:szCs w:val="28"/>
        </w:rPr>
        <w:t>.</w:t>
      </w:r>
    </w:p>
    <w:p w:rsidR="009E357E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963474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963474" w:rsidRPr="007C1AFA" w:rsidRDefault="00963474" w:rsidP="005A40BF">
      <w:pPr>
        <w:pStyle w:val="a5"/>
        <w:numPr>
          <w:ilvl w:val="0"/>
          <w:numId w:val="4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При признаках шока не повышать САД&gt;100.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9E357E" w:rsidRPr="007C1AFA">
        <w:rPr>
          <w:rFonts w:ascii="Times New Roman" w:hAnsi="Times New Roman" w:cs="Times New Roman"/>
          <w:b/>
          <w:sz w:val="28"/>
          <w:szCs w:val="28"/>
        </w:rPr>
        <w:t xml:space="preserve"> (показания к доставке в стационар)</w:t>
      </w:r>
      <w:r w:rsidR="001246B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Всех беременных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 xml:space="preserve">до 22 недель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с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 xml:space="preserve">жалобами на боли в животе и/или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кровянистыми выделениями из половых путей, необходимо госпитализировать в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>гинекологический</w:t>
      </w:r>
      <w:r w:rsidR="005A40BF">
        <w:rPr>
          <w:rFonts w:eastAsia="SimSun"/>
          <w:kern w:val="2"/>
          <w:sz w:val="28"/>
          <w:szCs w:val="28"/>
          <w:lang w:eastAsia="ar-SA"/>
        </w:rPr>
        <w:t xml:space="preserve">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стационар. </w:t>
      </w:r>
    </w:p>
    <w:p w:rsidR="008E1EC6" w:rsidRPr="007C1AFA" w:rsidRDefault="008E1EC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5A40BF">
        <w:rPr>
          <w:rFonts w:eastAsia="SimSun"/>
          <w:kern w:val="2"/>
          <w:sz w:val="28"/>
          <w:szCs w:val="28"/>
          <w:lang w:eastAsia="ar-SA"/>
        </w:rPr>
        <w:t>, куда планируется доставить пациентку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AF0988" w:rsidRPr="007C1AFA" w:rsidRDefault="00AF0988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При отказе от госпитализации актив в </w:t>
      </w:r>
      <w:r w:rsidR="005A40BF">
        <w:rPr>
          <w:rFonts w:eastAsia="SimSun"/>
          <w:kern w:val="2"/>
          <w:sz w:val="28"/>
          <w:szCs w:val="28"/>
          <w:lang w:eastAsia="ar-SA"/>
        </w:rPr>
        <w:t>женскую консультацию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C1AFA" w:rsidRDefault="001D228D" w:rsidP="005A40BF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7C1AFA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1D228D" w:rsidRPr="007C1AFA" w:rsidRDefault="001D228D" w:rsidP="005A40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8E1EC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Оценить степень гемодинамических нарушений: при наличии геморрагического шока больная, минуя СтОСМП, госпитализируется  в противошоковую палату, где проводятся противошоковые мероприятия параллельно с диагностическими и лечебными.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Вызов специалиста (акушер-гинеколог).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Забор мочи, крови на исследования (</w:t>
      </w:r>
      <w:r w:rsidR="00EA3195">
        <w:rPr>
          <w:sz w:val="28"/>
          <w:szCs w:val="28"/>
        </w:rPr>
        <w:t>клинический и биохимический анализ крови, коагулограмма, общий анализ мочи, ХГЧ</w:t>
      </w:r>
      <w:r w:rsidRPr="007C1AFA">
        <w:rPr>
          <w:sz w:val="28"/>
          <w:szCs w:val="28"/>
        </w:rPr>
        <w:t>, а при шоке дополнительно кровь на группу и резус-фактор).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УЗ-исследование органов малого таза и брюшной полости.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lastRenderedPageBreak/>
        <w:t>Дальнейшие действия согласуются с дежурным акушером-гинекологом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Лечение</w:t>
      </w:r>
      <w:r w:rsidR="00B810E2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B810E2" w:rsidRPr="007C1AFA" w:rsidRDefault="00B810E2" w:rsidP="005A40BF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проводится только в условиях специализированного (гинекологического) отделения.</w:t>
      </w:r>
    </w:p>
    <w:p w:rsidR="00B810E2" w:rsidRPr="007C1AFA" w:rsidRDefault="009E357E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B810E2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AF0988" w:rsidRPr="007C1AFA" w:rsidRDefault="00AF0988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При наличии геморрагического шока больная, минуя СтОСМП, госпитализируется  в противошоковую палату, где проводятся противошоковые мероприятия параллельно с диагностическими и лечебными.</w:t>
      </w:r>
    </w:p>
    <w:p w:rsidR="00AF0988" w:rsidRPr="007C1AFA" w:rsidRDefault="00AF0988" w:rsidP="005A40BF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Все беременныес угрозой прерывания беременности до 22 недель гестации госпитализируются в профильное (гинекологическое) отделение.</w:t>
      </w:r>
    </w:p>
    <w:p w:rsidR="00AF0988" w:rsidRPr="007C1AFA" w:rsidRDefault="00AF0988" w:rsidP="005A40BF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отказе от госпитализации</w:t>
      </w:r>
      <w:r w:rsidR="0033314D">
        <w:rPr>
          <w:rFonts w:eastAsia="SimSun"/>
          <w:kern w:val="2"/>
          <w:sz w:val="28"/>
          <w:szCs w:val="28"/>
          <w:lang w:eastAsia="ar-SA"/>
        </w:rPr>
        <w:t xml:space="preserve"> -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 актив в </w:t>
      </w:r>
      <w:r w:rsidR="0033314D">
        <w:rPr>
          <w:rFonts w:eastAsia="SimSun"/>
          <w:kern w:val="2"/>
          <w:sz w:val="28"/>
          <w:szCs w:val="28"/>
          <w:lang w:eastAsia="ar-SA"/>
        </w:rPr>
        <w:t>женскую консультацию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Default="001D228D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1AFA" w:rsidRDefault="007C1AFA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1AFA" w:rsidRPr="007D5208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C1AFA" w:rsidRPr="006C6D8F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C1AFA" w:rsidRPr="006C6D8F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 высокого качества, систематические обзоры рандомизированных контролируемых исследований (РКИ), или РКИ с очень низким риском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C1AFA" w:rsidRPr="007D5208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C1AFA" w:rsidRPr="0088104A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C1AFA" w:rsidRPr="007D5208" w:rsidRDefault="007C1AFA" w:rsidP="005A40BF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7C1AFA" w:rsidRPr="007C1AFA" w:rsidRDefault="007C1AFA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C1AFA" w:rsidRPr="007C1AFA" w:rsidSect="007C1A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1BFE030B"/>
    <w:multiLevelType w:val="hybridMultilevel"/>
    <w:tmpl w:val="BEF8A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6DB7E5A"/>
    <w:multiLevelType w:val="hybridMultilevel"/>
    <w:tmpl w:val="0A083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A222E"/>
    <w:multiLevelType w:val="hybridMultilevel"/>
    <w:tmpl w:val="D9FC4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51982"/>
    <w:multiLevelType w:val="hybridMultilevel"/>
    <w:tmpl w:val="A492F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1246B6"/>
    <w:rsid w:val="001630C2"/>
    <w:rsid w:val="00196C10"/>
    <w:rsid w:val="001D228D"/>
    <w:rsid w:val="001D61CB"/>
    <w:rsid w:val="001F52B0"/>
    <w:rsid w:val="00225C57"/>
    <w:rsid w:val="00246A2E"/>
    <w:rsid w:val="00250277"/>
    <w:rsid w:val="0027396E"/>
    <w:rsid w:val="002B1C7C"/>
    <w:rsid w:val="002D6E92"/>
    <w:rsid w:val="002F0849"/>
    <w:rsid w:val="0033314D"/>
    <w:rsid w:val="0033493E"/>
    <w:rsid w:val="003E0133"/>
    <w:rsid w:val="00407EC5"/>
    <w:rsid w:val="004D68AE"/>
    <w:rsid w:val="00562BAD"/>
    <w:rsid w:val="005779EB"/>
    <w:rsid w:val="005A40BF"/>
    <w:rsid w:val="005C180D"/>
    <w:rsid w:val="005F3740"/>
    <w:rsid w:val="006506CA"/>
    <w:rsid w:val="00683D5E"/>
    <w:rsid w:val="00730770"/>
    <w:rsid w:val="00756005"/>
    <w:rsid w:val="007C1AFA"/>
    <w:rsid w:val="007F7DDC"/>
    <w:rsid w:val="0084399C"/>
    <w:rsid w:val="00885FB9"/>
    <w:rsid w:val="008879FB"/>
    <w:rsid w:val="008A258F"/>
    <w:rsid w:val="008E1EC6"/>
    <w:rsid w:val="00906AF6"/>
    <w:rsid w:val="0092403D"/>
    <w:rsid w:val="00963474"/>
    <w:rsid w:val="009A4987"/>
    <w:rsid w:val="009C6285"/>
    <w:rsid w:val="009E357E"/>
    <w:rsid w:val="00A90AE5"/>
    <w:rsid w:val="00AF0988"/>
    <w:rsid w:val="00B810E2"/>
    <w:rsid w:val="00C73525"/>
    <w:rsid w:val="00CD51B2"/>
    <w:rsid w:val="00D01A07"/>
    <w:rsid w:val="00E14D5B"/>
    <w:rsid w:val="00E655CA"/>
    <w:rsid w:val="00E853D6"/>
    <w:rsid w:val="00EA3195"/>
    <w:rsid w:val="00EF0610"/>
    <w:rsid w:val="00F6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B810E2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C1AF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C1AFA"/>
  </w:style>
  <w:style w:type="paragraph" w:customStyle="1" w:styleId="721">
    <w:name w:val="Заголовок №7 (2)1"/>
    <w:basedOn w:val="a"/>
    <w:link w:val="72"/>
    <w:uiPriority w:val="99"/>
    <w:rsid w:val="007C1AFA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5A40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B810E2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2015-03-24T18:51:00Z</dcterms:created>
  <dcterms:modified xsi:type="dcterms:W3CDTF">2015-03-24T18:51:00Z</dcterms:modified>
</cp:coreProperties>
</file>